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3" w:rsidRPr="00B21223" w:rsidRDefault="00B21223" w:rsidP="00EC656A">
      <w:pPr>
        <w:pStyle w:val="Heading1"/>
        <w:rPr>
          <w:rFonts w:eastAsia="Times New Roman"/>
          <w:lang w:val="sr-Cyrl-RS"/>
        </w:rPr>
      </w:pPr>
      <w:r>
        <w:rPr>
          <w:rFonts w:eastAsia="Times New Roman"/>
        </w:rPr>
        <w:t xml:space="preserve">Образовни стандарди у настави енглеског језика – осми </w:t>
      </w:r>
      <w:r>
        <w:rPr>
          <w:rFonts w:eastAsia="Times New Roman"/>
          <w:lang w:val="sr-Cyrl-RS"/>
        </w:rPr>
        <w:t>разред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Разумевање говора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разуме и реагује на усмени текст у вези са темама, ситуацијама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комуникативним функцијама предвиђеним наставним програмом.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Разумевање писаног текста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чита са разумевањем писане и илустроване текстове у вези са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темама, ситуацијама и комуникативним функцијама предвиђеним наставним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програмом.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Усмено изражавање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се усмено изражава, приступа различитим комуникативним</w:t>
      </w:r>
      <w:bookmarkStart w:id="0" w:name="_GoBack"/>
      <w:bookmarkEnd w:id="0"/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ситуацијама и остварује комуникативне функције у вези са темама предвиђеним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наставним програмом.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Писмено изражавање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се у писаној форми изражава у вези са темама и ситуацијама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комуникативним функцијама, предвиђеним наставним програмом, поштујући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правила писаног кода.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18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18"/>
          <w:szCs w:val="24"/>
        </w:rPr>
        <w:t>1 Теме предвиђене наставним програмом обухватају и оне теме које су обрађене током претходних година</w:t>
      </w:r>
    </w:p>
    <w:p w:rsidR="00B21223" w:rsidRPr="00367C65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18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18"/>
          <w:szCs w:val="24"/>
        </w:rPr>
        <w:t>учења страног језика.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Интеракција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остварује комуникацију и са саговорником размењује информације 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вези са темама, ситуацијама и комуникативним функцијама предвиђеним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наставним програмом, поштујући социокултурне норме интеракције.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Медијација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 комуникативним контекстима, који укључују говорнике учениковог првог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језика (Л1) и циљног језика (Л2), преноси и преводи кратке поруке (у усменој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писаној форми), у складу са потребама комуникације.</w:t>
      </w:r>
    </w:p>
    <w:p w:rsidR="00B21223" w:rsidRPr="00367C65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Знања о језику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препознаје принципе језика, односно граматичке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социолингвистичке компетенције уочавајући значај развијања личних стратегија</w:t>
      </w: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учења страног језика.</w:t>
      </w: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:rsidR="00B21223" w:rsidRPr="00DE60AE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32"/>
          <w:szCs w:val="32"/>
        </w:rPr>
      </w:pPr>
      <w:r w:rsidRPr="00DE60AE">
        <w:rPr>
          <w:rFonts w:ascii="mes New Roman" w:eastAsia="Times New Roman" w:hAnsi="mes New Roman" w:cs="mes New Roman"/>
          <w:b/>
          <w:color w:val="000000"/>
          <w:sz w:val="32"/>
          <w:szCs w:val="32"/>
        </w:rPr>
        <w:t>Оперативни задаци по језичким вештинама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Оперативни задаци по језичким вештинама постепено се проширују и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усложњавају. Истовремено се континуирано примењују и оперативни 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задаци из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претходних разреда.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Разумевање говора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глобално, детаљно и селективно (у зависности од захтева комуникативне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ситуације) разуме различите усмене текстове (дијалоге, монологе, песме и друго) 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темама предвиђеним наставним програмом у трајању од 3 до 5 минута (у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зависности од степена познавања теме и контекста), које чује уживо или са аудио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визуелних записа.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а) Разуме и реагује на одговарајући начин на усмене поруке у вези са активностима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на часу (говор наставника и другова, аудио и визуелни материјали у настави);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б) Разуме рекламе, радио и ТВ емисије блиске интересовањима ученика или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значајне за младе, као и о темама образовног карактера из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популарне науке;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в) Разуме усмене текстове које исказују говорници различитих стандардних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варијетета о темама из свакодневног живота ближег и даљег учениковог окружења,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 које се односе на узрасно специфична интересовања.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Разумевање писаног текста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разуме глобално, детаљно и селективно (у зависности од захтева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комуникативне ситуације и личних потреба) различите писане текстове (писма,</w:t>
      </w:r>
    </w:p>
    <w:p w:rsidR="00B21223" w:rsidRPr="00367C65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новинске чланке, јасна илустрована упутства, огласе, прилагођене књижевне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текстове, текстове у вези са градивом других наставних предмета и слично) 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темама из свакодневног живота и популарне науке, ближег и даљег учениковог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окружења, а које се односе на узрасно специфична интересовања и чија дужина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зависи од чињенице у коликој мери ученик познаје дату тему и контекст.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Увиђајући намеру аутора текста и контекста у којем је текст настао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(емоционални и друго), ученик чита: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а) да би се информисао;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б) да би пратио упутства;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в) ради задовољства.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Усмено изражавање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прилагођавајући свој говор комуникативној ситуацији, у временском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трајању од два до три минута, на структурисани начин: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а) говори о себи и свом окружењу, о догађајима и активностима у школи и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изван ње;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б) изрази своје утиске, осећања и аргументовано мишљење и ставове у вези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са темама које су програмом предвиђене.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Интеракција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поштујући социокултурне норме комуникације, са саговорницима размењује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информације, мишљења и ставове о темама из свакодневног живота, блиске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његовом интересовању или из популарне науке и културе,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започиње и води разговор о познатим темама., одржава његов континуитет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 завршава га.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Писмено изражавање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 пише 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сруктурисане и кохерентне текстове дужине од 140 до 160 речи у којима,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користећи познату лексику и морфосинтаксичке стуктуре, описује догађаје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 лична искуства,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поруке и писма (у електронској и традиционалној форми) различитог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садржаја (захваљивање, позивање, извињење, тражење и давање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информација) 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Медијација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 ситуацији када посредује између особа (вршњака и одраслих) које не могу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да се споразумеју, 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усмено преноси суштину поруке са матерњег на циљни језик и са циљног на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матерњи,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писмено преноси поруке и објашњења,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препричава садржај писаног или усменог текста.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Доживљај и разумевање књижевног текста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може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изрази утиске и осећања о кратком прилагођеном књижевном тексту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тексту из области књижевности за младе (песма, скраћена верзија приче,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музичка песма), користећи вербална и невербална средства изражавања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(цртежи, моделирање, глума),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препознаје у тексту елементе културе земаља чији језик учи,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увиђа сличности и разлике са матичном и осталим културама.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i/>
          <w:color w:val="000000"/>
          <w:sz w:val="24"/>
          <w:szCs w:val="24"/>
        </w:rPr>
        <w:t>Знања о језику и стратегије учења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Ученик треба да: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препознаје и користи граматичке садржаје предвиђене наставним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програмом,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поштује основна правила смисленог повезивања реченица у шире целине,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користи језик у складу са нивоом формалности комуникативне ситуације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(нпр. форме учтивости),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разуме везу између сопственог залагања и постигнућа у језичким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активностима,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уочава сличности и разлике између матерњег и страног језика и страних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језика које учи,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разуме значај употребе интернационализама,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bol" w:eastAsia="Times New Roman" w:hAnsi="mbol" w:cs="mbol"/>
          <w:color w:val="000000"/>
          <w:sz w:val="24"/>
          <w:szCs w:val="24"/>
        </w:rPr>
        <w:t>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примењује компензационе стратегије и то тако што: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1. усмерава пажњу, пре свега, на оно што разуме;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2. покушава да одгонетне значење на основу контекста и проверава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питајући неког ко добро зна (друга, наставника итд),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3. обраћа пажњу на речи / изразе који се више пута понављају, као и на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наслове и поднаслове у писаним текстовима,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4. обраћа пажњу на невербалне елементе (гестови, мимика итд. у усменим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текстовима; илустрације и други визуелни елементи у писаним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текстовима),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5. размишљајући утврђује сличности и доводи у везу стране речи које не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разуме са речима у српском језику,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6. тражи значење у речнику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7. покушава да употреби познату реч приближног значења уместо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непознате (нпр. </w:t>
      </w: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аутомобил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уместо </w:t>
      </w: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возило)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8. покушава да замени или допуни исказ или део исказа адекватним гестом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/ мимиком,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9. уз помоћ наставника континуирано ради на усвајању и примени општих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стратегија учења (генерализација, индукција, дедукција, инференција и</w:t>
      </w: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позитивни трансфер).</w:t>
      </w:r>
    </w:p>
    <w:p w:rsidR="00B21223" w:rsidRPr="00DE60AE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</w:p>
    <w:p w:rsidR="00B21223" w:rsidRPr="00DE60AE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32"/>
          <w:szCs w:val="32"/>
        </w:rPr>
      </w:pPr>
      <w:r w:rsidRPr="00DE60AE">
        <w:rPr>
          <w:rFonts w:ascii="mes New Roman" w:eastAsia="Times New Roman" w:hAnsi="mes New Roman" w:cs="mes New Roman"/>
          <w:b/>
          <w:color w:val="000000"/>
          <w:sz w:val="32"/>
          <w:szCs w:val="32"/>
        </w:rPr>
        <w:t>КОМУНИКАТИВНЕ ФУНКЦИЈЕ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1. Представљање себе и других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2. Поздрављање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3. Идентификација и именовање особа, објеката, делова тела, животиња, боја,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бројева итд. (у вези са темама)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4. Разумевање и давање једноставних упутстава и команди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5. Постављање и одговарање на питања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6. Молбе и изрази захвалности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7. Примање и упућивање позива за учешће у игри/групној активности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8. Изражавање допадања/ недопадања,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9. Изражавање физичких сензација и потреба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10.Именовање активности (у вези са темама)</w:t>
      </w:r>
    </w:p>
    <w:p w:rsidR="00B21223" w:rsidRPr="00367C65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11.Исказивање просторних односа, релација и величина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идем, долазим из..., лево,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десно,горе, доле...)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12.Давање и тражење информација о себи и другима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13.Тражење и давање обавештења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14.Описивање лица и предмета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15.Изрицање забране и реаговање на забрану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16.Изражавање припадања и поседовања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17.Тражење и давање обавештења о времену на часовнику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18.Скретање пажње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19. Тражење мишљења и изражавање слагања/неслагања</w:t>
      </w: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20.Исказивање извињења и оправдања</w:t>
      </w:r>
    </w:p>
    <w:p w:rsidR="00B21223" w:rsidRPr="00DE60AE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</w:p>
    <w:p w:rsidR="00B21223" w:rsidRPr="00DE60AE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32"/>
          <w:szCs w:val="32"/>
        </w:rPr>
      </w:pPr>
      <w:r w:rsidRPr="00DE60AE">
        <w:rPr>
          <w:rFonts w:eastAsia="Times New Roman" w:cs="mes New Roman"/>
          <w:b/>
          <w:color w:val="000000"/>
          <w:sz w:val="32"/>
          <w:szCs w:val="32"/>
        </w:rPr>
        <w:t>ГРАМАТИЧКИ САДРЖАЈИ ПРОГРАМА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Сви граматички садржаји уводе се са што мање граматичких објашњења,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осим уколико ученици на њима не инсистирају, а њихово познавање се евалуира 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оцењује на основу употребе у одговарајућем комуникативном контексту, без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инсистирања на експлицитном познавању граматичких правила.</w:t>
      </w: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</w:p>
    <w:p w:rsidR="00B21223" w:rsidRDefault="00B21223" w:rsidP="00B21223">
      <w:pPr>
        <w:autoSpaceDE w:val="0"/>
        <w:autoSpaceDN w:val="0"/>
        <w:adjustRightInd w:val="0"/>
        <w:snapToGrid w:val="0"/>
        <w:rPr>
          <w:rFonts w:eastAsia="Times New Roman" w:cs="mes New Roman"/>
          <w:color w:val="000000"/>
          <w:sz w:val="24"/>
          <w:szCs w:val="24"/>
        </w:rPr>
      </w:pP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Ученици треба да разумеју и користе: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1. Именице – рецептивно и продуктивно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a) Сложенице: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downtown, waterfall, network, masterpiece, footprint, firework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Колокације: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city centre, global worming, heart attack, climate change, brand name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в) Суфиксе за грађење именица од глагола и придева (-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ion, -ity, -ation, -ment, -ence, -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y, -ness, -er, -or)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2. Придеви – рецептивно и продуктивно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а) Сложени придеви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breathtaking, hard-working, top-quality, well-off, part-time,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freshwater)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б) Суфикси за грађење придева од именица и глагола (-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ive, -ful,-less, -ing, -ed, -ent, -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-ous, ious, -al,-ive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)</w:t>
      </w:r>
    </w:p>
    <w:p w:rsidR="00B21223" w:rsidRPr="00367C65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в) Негативни префикси (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un-, in-, il-)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3. Предлози – рецептивно и продуктивно: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После придева: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afraid of, keen on, allergic to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После глагола: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apologize for, pay for, agree with, argue with, complain about, use as,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arrive at, belong to, agree on, believe in, consist of, suffer from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в) У изразима: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by chance, for ages, for a moment, in trouble, off the coast, on the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radio, face to face, on the move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4. Глаголи: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а) The Past Perfect Tense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б) Индиректни говор: искази и питања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в) Пасив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The Present Simple, the Past Simple Tense, the Present Perfect Tense, the Future Tense-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продуктивно и рецептивно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Пасив уз модалне глаголе, пасив уз глагол get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get interviewed)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само рецептивно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г) The Future Continuous Tense - рецептивно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д) Модални глаголи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Модалност у прошлости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had to, was able to, should have done)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- Спекулисање о садашњим догађајима (рецептивно и продуктивно)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>
        <w:rPr>
          <w:rFonts w:eastAsia="Times New Roman" w:cs="mes New Roman"/>
          <w:i/>
          <w:color w:val="000000"/>
          <w:sz w:val="24"/>
          <w:szCs w:val="24"/>
        </w:rPr>
        <w:t xml:space="preserve">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He may be … He might be … He can’t be …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Спекулисање о прошлим догађајима (рецептивно)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He may have been ...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е) Први и други кондиционал (обнављање), трећи кондиционал (рецептивно)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з) Препозиционални и фразални глаголи: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get down to, get on with, fall in love with,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keep in touch with, hang around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5. Прилози и прилошке одредбе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(и рецептивно и продуктивно)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а) интензификатори: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extremely, quite, rather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6. Бројеви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Велики бројеви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million, billion),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читање децимала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one point seven)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разломака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a half, a third),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давање бројчаних процена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 xml:space="preserve">nearly 80%, over a half) </w:t>
      </w: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>поређења (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twice, three times as many /as much)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7. Везници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a)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since, for, after, before, so… that, such a … that, because, because of, as, although,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despite, in case, in order that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б)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as well as, apart from, instead of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8. Реченичне конструкције: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- </w:t>
      </w: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I’d rather, I’d rather not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To have /get something done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Look like, be like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After /before + -ing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Having done …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Didn’t you … Haven’t you …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9. Идиоматски изрази</w:t>
      </w:r>
    </w:p>
    <w:p w:rsidR="00B21223" w:rsidRPr="001D0DB4" w:rsidRDefault="00B21223" w:rsidP="00B21223">
      <w:p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i/>
          <w:color w:val="000000"/>
          <w:sz w:val="24"/>
          <w:szCs w:val="24"/>
        </w:rPr>
      </w:pPr>
      <w:r w:rsidRPr="001D0DB4">
        <w:rPr>
          <w:rFonts w:ascii="mes New Roman" w:eastAsia="Times New Roman" w:hAnsi="mes New Roman" w:cs="mes New Roman"/>
          <w:i/>
          <w:color w:val="000000"/>
          <w:sz w:val="24"/>
          <w:szCs w:val="24"/>
        </w:rPr>
        <w:t>- safe and sound, spitting image</w:t>
      </w:r>
    </w:p>
    <w:p w:rsidR="0060621D" w:rsidRDefault="0060621D"/>
    <w:sectPr w:rsidR="0060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D"/>
    <w:rsid w:val="004B7BED"/>
    <w:rsid w:val="0060621D"/>
    <w:rsid w:val="00B21223"/>
    <w:rsid w:val="00D31F27"/>
    <w:rsid w:val="00E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12DF4-0499-4B38-9DDA-D1A6DFB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23"/>
    <w:pPr>
      <w:spacing w:after="0" w:line="240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</dc:creator>
  <cp:keywords/>
  <dc:description/>
  <cp:lastModifiedBy>Jelica</cp:lastModifiedBy>
  <cp:revision>6</cp:revision>
  <dcterms:created xsi:type="dcterms:W3CDTF">2017-06-29T16:23:00Z</dcterms:created>
  <dcterms:modified xsi:type="dcterms:W3CDTF">2017-06-29T16:32:00Z</dcterms:modified>
</cp:coreProperties>
</file>